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ED629" w14:textId="100DDA1E" w:rsidR="003834CD" w:rsidRDefault="00D01D22" w:rsidP="00603E20">
      <w:pPr>
        <w:jc w:val="center"/>
        <w:rPr>
          <w:rFonts w:ascii="Book Antiqua" w:hAnsi="Book Antiqua"/>
          <w:b/>
          <w:bCs/>
        </w:rPr>
      </w:pPr>
      <w:r>
        <w:rPr>
          <w:rFonts w:ascii="Book Antiqua" w:hAnsi="Book Antiqua"/>
          <w:b/>
          <w:bCs/>
        </w:rPr>
        <w:t xml:space="preserve">Acceso a la justicia, Pluralismo Jurídico y Enfoque de Género: se aprueban </w:t>
      </w:r>
      <w:r w:rsidR="00603E20">
        <w:rPr>
          <w:rFonts w:ascii="Book Antiqua" w:hAnsi="Book Antiqua"/>
          <w:b/>
          <w:bCs/>
        </w:rPr>
        <w:t>los 16 artículos</w:t>
      </w:r>
      <w:r>
        <w:rPr>
          <w:rFonts w:ascii="Book Antiqua" w:hAnsi="Book Antiqua"/>
          <w:b/>
          <w:bCs/>
        </w:rPr>
        <w:t xml:space="preserve"> propuest</w:t>
      </w:r>
      <w:r w:rsidR="00603E20">
        <w:rPr>
          <w:rFonts w:ascii="Book Antiqua" w:hAnsi="Book Antiqua"/>
          <w:b/>
          <w:bCs/>
        </w:rPr>
        <w:t>o</w:t>
      </w:r>
      <w:r>
        <w:rPr>
          <w:rFonts w:ascii="Book Antiqua" w:hAnsi="Book Antiqua"/>
          <w:b/>
          <w:bCs/>
        </w:rPr>
        <w:t>s de la Comisión de Sistemas de Justicia</w:t>
      </w:r>
      <w:r w:rsidR="00603E20">
        <w:rPr>
          <w:rFonts w:ascii="Book Antiqua" w:hAnsi="Book Antiqua"/>
          <w:b/>
          <w:bCs/>
        </w:rPr>
        <w:t xml:space="preserve"> sometidas al pleno</w:t>
      </w:r>
    </w:p>
    <w:p w14:paraId="7E7558D5" w14:textId="1939E930" w:rsidR="007B752D" w:rsidRPr="00D01D22" w:rsidRDefault="007B752D" w:rsidP="007B752D">
      <w:pPr>
        <w:jc w:val="right"/>
        <w:rPr>
          <w:rFonts w:ascii="Book Antiqua" w:hAnsi="Book Antiqua"/>
          <w:b/>
          <w:bCs/>
        </w:rPr>
      </w:pPr>
      <w:r>
        <w:rPr>
          <w:rFonts w:ascii="Book Antiqua" w:hAnsi="Book Antiqua"/>
          <w:b/>
          <w:bCs/>
        </w:rPr>
        <w:t>Por Javier Pineda Olcay</w:t>
      </w:r>
    </w:p>
    <w:p w14:paraId="000926CD" w14:textId="6250A6E4" w:rsidR="00E3733E" w:rsidRDefault="00EF7537" w:rsidP="00D01D22">
      <w:pPr>
        <w:jc w:val="both"/>
        <w:rPr>
          <w:rFonts w:ascii="Book Antiqua" w:hAnsi="Book Antiqua"/>
        </w:rPr>
      </w:pPr>
      <w:r w:rsidRPr="00D01D22">
        <w:rPr>
          <w:rFonts w:ascii="Book Antiqua" w:hAnsi="Book Antiqua"/>
        </w:rPr>
        <w:t>En esta jornada</w:t>
      </w:r>
      <w:r w:rsidR="006A21C0">
        <w:rPr>
          <w:rFonts w:ascii="Book Antiqua" w:hAnsi="Book Antiqua"/>
        </w:rPr>
        <w:t xml:space="preserve"> de pleno</w:t>
      </w:r>
      <w:r w:rsidRPr="00D01D22">
        <w:rPr>
          <w:rFonts w:ascii="Book Antiqua" w:hAnsi="Book Antiqua"/>
        </w:rPr>
        <w:t xml:space="preserve"> se aprobaron en particular </w:t>
      </w:r>
      <w:r w:rsidR="006A21C0">
        <w:rPr>
          <w:rFonts w:ascii="Book Antiqua" w:hAnsi="Book Antiqua"/>
        </w:rPr>
        <w:t xml:space="preserve">por dos tercios </w:t>
      </w:r>
      <w:r w:rsidRPr="00D01D22">
        <w:rPr>
          <w:rFonts w:ascii="Book Antiqua" w:hAnsi="Book Antiqua"/>
        </w:rPr>
        <w:t xml:space="preserve">los </w:t>
      </w:r>
      <w:r w:rsidR="00603E20">
        <w:rPr>
          <w:rFonts w:ascii="Book Antiqua" w:hAnsi="Book Antiqua"/>
        </w:rPr>
        <w:t>siete</w:t>
      </w:r>
      <w:r w:rsidRPr="00D01D22">
        <w:rPr>
          <w:rFonts w:ascii="Book Antiqua" w:hAnsi="Book Antiqua"/>
        </w:rPr>
        <w:t xml:space="preserve"> artículos que fueron rechazados en su revisión anterior </w:t>
      </w:r>
      <w:r w:rsidR="006A21C0">
        <w:rPr>
          <w:rFonts w:ascii="Book Antiqua" w:hAnsi="Book Antiqua"/>
        </w:rPr>
        <w:t xml:space="preserve">en particular </w:t>
      </w:r>
      <w:r w:rsidRPr="00D01D22">
        <w:rPr>
          <w:rFonts w:ascii="Book Antiqua" w:hAnsi="Book Antiqua"/>
        </w:rPr>
        <w:t>por el Pleno</w:t>
      </w:r>
      <w:r w:rsidR="00603E20">
        <w:rPr>
          <w:rFonts w:ascii="Book Antiqua" w:hAnsi="Book Antiqua"/>
        </w:rPr>
        <w:t xml:space="preserve"> y los dos artículos rechazados en general</w:t>
      </w:r>
      <w:r w:rsidRPr="00D01D22">
        <w:rPr>
          <w:rFonts w:ascii="Book Antiqua" w:hAnsi="Book Antiqua"/>
        </w:rPr>
        <w:t xml:space="preserve">. Estas materias dicen relación con la función jurisdiccional, pluralismo jurídico, derecho de acceso a la justicia, Inexcusabilidad e indelegabilidad, fundamentación y lenguaje claro, principio de responsabilidad jurisdiccional, y plurinacionalidad e interculturalidad. </w:t>
      </w:r>
      <w:r w:rsidR="00603E20">
        <w:rPr>
          <w:rFonts w:ascii="Book Antiqua" w:hAnsi="Book Antiqua"/>
        </w:rPr>
        <w:t xml:space="preserve">Sumadas a las materias ya aprobadas por el pleno, la Comisión de Sistemas de Justicia. </w:t>
      </w:r>
    </w:p>
    <w:p w14:paraId="6069BB69" w14:textId="787D0C1C" w:rsidR="00603E20" w:rsidRDefault="00603E20" w:rsidP="00D01D22">
      <w:pPr>
        <w:jc w:val="both"/>
        <w:rPr>
          <w:rFonts w:ascii="Book Antiqua" w:hAnsi="Book Antiqua"/>
          <w:b/>
          <w:bCs/>
        </w:rPr>
      </w:pPr>
      <w:r w:rsidRPr="00603E20">
        <w:rPr>
          <w:rFonts w:ascii="Book Antiqua" w:hAnsi="Book Antiqua"/>
          <w:b/>
          <w:bCs/>
        </w:rPr>
        <w:t>I. Informe de reemplazo con dos normas jurídicas.</w:t>
      </w:r>
    </w:p>
    <w:p w14:paraId="336398A8" w14:textId="5F4959C1" w:rsidR="00603E20" w:rsidRDefault="007B41DD" w:rsidP="00D01D22">
      <w:pPr>
        <w:jc w:val="both"/>
        <w:rPr>
          <w:rFonts w:ascii="Book Antiqua" w:hAnsi="Book Antiqua"/>
        </w:rPr>
      </w:pPr>
      <w:r w:rsidRPr="007B41DD">
        <w:rPr>
          <w:rFonts w:ascii="Book Antiqua" w:hAnsi="Book Antiqua"/>
          <w:b/>
          <w:bCs/>
        </w:rPr>
        <w:t>Artículo 4.- De la inamovilidad.</w:t>
      </w:r>
      <w:r w:rsidRPr="007B41DD">
        <w:rPr>
          <w:rFonts w:ascii="Book Antiqua" w:hAnsi="Book Antiqua"/>
        </w:rPr>
        <w:t xml:space="preserve"> Las juezas y jueces son inamovibles. No pueden ser suspendidos, trasladados o removidos sino conforme a las causales y procedimientos establecidos por la Constitución y las leyes.</w:t>
      </w:r>
    </w:p>
    <w:p w14:paraId="5AC8D9F1" w14:textId="0C85C1B1" w:rsidR="007B41DD" w:rsidRDefault="007B41DD" w:rsidP="00D01D22">
      <w:pPr>
        <w:jc w:val="both"/>
        <w:rPr>
          <w:rFonts w:ascii="Book Antiqua" w:hAnsi="Book Antiqua"/>
        </w:rPr>
      </w:pPr>
      <w:r w:rsidRPr="007B41DD">
        <w:rPr>
          <w:rFonts w:ascii="Book Antiqua" w:hAnsi="Book Antiqua"/>
          <w:b/>
          <w:bCs/>
        </w:rPr>
        <w:t>Modificaciones:</w:t>
      </w:r>
      <w:r>
        <w:rPr>
          <w:rFonts w:ascii="Book Antiqua" w:hAnsi="Book Antiqua"/>
        </w:rPr>
        <w:t xml:space="preserve"> Esta propuesta elimina la referencia la causal de “duración del cargo” como razón para poner fin a la inamovilidad. En las próximas propuestas trabajadas por la Comisión (que se están votando en particular), solo se considera duración del cargo para jueces y juezas de la Corte Suprema, no así para jueces y juezas de instancia ni de las Cortes de Apelaciones.</w:t>
      </w:r>
    </w:p>
    <w:p w14:paraId="4A07211B" w14:textId="615E7F90" w:rsidR="007B41DD" w:rsidRPr="007B41DD" w:rsidRDefault="007B41DD" w:rsidP="007B41DD">
      <w:pPr>
        <w:jc w:val="both"/>
        <w:rPr>
          <w:rFonts w:ascii="Book Antiqua" w:hAnsi="Book Antiqua"/>
        </w:rPr>
      </w:pPr>
      <w:r w:rsidRPr="007B41DD">
        <w:rPr>
          <w:rFonts w:ascii="Book Antiqua" w:hAnsi="Book Antiqua"/>
          <w:b/>
          <w:bCs/>
        </w:rPr>
        <w:t xml:space="preserve">Artículo 8.- Ejecución de las resoluciones. </w:t>
      </w:r>
      <w:r w:rsidRPr="007B41DD">
        <w:rPr>
          <w:rFonts w:ascii="Book Antiqua" w:hAnsi="Book Antiqua"/>
        </w:rPr>
        <w:t>Para hacer ejecutar las resoluciones y practicar o hacer practicar las actuaciones que determine la ley, los tribunales de justicia podrán impartir órdenes o instrucciones directas a la fuerza pública, debiendo cumplir lo mandatado de forma rápida y expedita, sin poder calificar su fundamento, oportunidad o legalidad.</w:t>
      </w:r>
    </w:p>
    <w:p w14:paraId="74948B6E" w14:textId="43411E44" w:rsidR="007B41DD" w:rsidRDefault="007B41DD" w:rsidP="007B41DD">
      <w:pPr>
        <w:jc w:val="both"/>
        <w:rPr>
          <w:rFonts w:ascii="Book Antiqua" w:hAnsi="Book Antiqua"/>
        </w:rPr>
      </w:pPr>
      <w:r w:rsidRPr="007B41DD">
        <w:rPr>
          <w:rFonts w:ascii="Book Antiqua" w:hAnsi="Book Antiqua"/>
        </w:rPr>
        <w:t>Las sentencias dictadas contra el Estado de Chile por tribunales internacionales de derechos humanos, cuya jurisdicción ha sido reconocida por éste, serán cumplidas por los tribunales de justicia conforme al procedimiento establecido por la ley, aun si contraviniere una sentencia firme pronunciada por estos.</w:t>
      </w:r>
    </w:p>
    <w:p w14:paraId="3433023A" w14:textId="0D3ED26E" w:rsidR="007B41DD" w:rsidRDefault="007B41DD" w:rsidP="007B41DD">
      <w:pPr>
        <w:jc w:val="both"/>
        <w:rPr>
          <w:rFonts w:ascii="Book Antiqua" w:hAnsi="Book Antiqua"/>
        </w:rPr>
      </w:pPr>
      <w:r w:rsidRPr="007B41DD">
        <w:rPr>
          <w:rFonts w:ascii="Book Antiqua" w:hAnsi="Book Antiqua"/>
          <w:b/>
          <w:bCs/>
        </w:rPr>
        <w:t>Modificaciones:</w:t>
      </w:r>
      <w:r>
        <w:rPr>
          <w:rFonts w:ascii="Book Antiqua" w:hAnsi="Book Antiqua"/>
          <w:b/>
          <w:bCs/>
        </w:rPr>
        <w:t xml:space="preserve"> </w:t>
      </w:r>
      <w:r>
        <w:rPr>
          <w:rFonts w:ascii="Book Antiqua" w:hAnsi="Book Antiqua"/>
        </w:rPr>
        <w:t xml:space="preserve">Se eliminó referencia a que las instrucciones emanaban de “otros órganos jurisdiccionales contemplados en la ley” y la referencia a que las instrucciones </w:t>
      </w:r>
      <w:r w:rsidR="00605609">
        <w:rPr>
          <w:rFonts w:ascii="Book Antiqua" w:hAnsi="Book Antiqua"/>
        </w:rPr>
        <w:t xml:space="preserve">solo pueden ser dadas a la fuerza pública, no a otro tipo de “autoridades y personas”. </w:t>
      </w:r>
    </w:p>
    <w:p w14:paraId="4B34ADE3" w14:textId="4A1DE76F" w:rsidR="007B752D" w:rsidRPr="007B41DD" w:rsidRDefault="007B752D" w:rsidP="007B41DD">
      <w:pPr>
        <w:jc w:val="both"/>
        <w:rPr>
          <w:rFonts w:ascii="Book Antiqua" w:hAnsi="Book Antiqua"/>
        </w:rPr>
      </w:pPr>
      <w:r>
        <w:rPr>
          <w:rFonts w:ascii="Book Antiqua" w:hAnsi="Book Antiqua"/>
        </w:rPr>
        <w:t xml:space="preserve">Estas normas fueron aprobadas en particular inmediatamente terminada la votación en general, por lo cual pasan a ser parte del borrador de la Nueva Constitución. </w:t>
      </w:r>
    </w:p>
    <w:p w14:paraId="017F4D05" w14:textId="3EEEFC49" w:rsidR="00603E20" w:rsidRPr="00603E20" w:rsidRDefault="00603E20" w:rsidP="00D01D22">
      <w:pPr>
        <w:jc w:val="both"/>
        <w:rPr>
          <w:rFonts w:ascii="Book Antiqua" w:hAnsi="Book Antiqua"/>
          <w:b/>
          <w:bCs/>
        </w:rPr>
      </w:pPr>
      <w:r>
        <w:rPr>
          <w:rFonts w:ascii="Book Antiqua" w:hAnsi="Book Antiqua"/>
          <w:b/>
          <w:bCs/>
        </w:rPr>
        <w:t>II. Informe de normas aprobadas en particular.</w:t>
      </w:r>
    </w:p>
    <w:p w14:paraId="0C29C493" w14:textId="55D896B5" w:rsidR="00843B61" w:rsidRPr="00D01D22" w:rsidRDefault="00843B61" w:rsidP="00D01D22">
      <w:pPr>
        <w:jc w:val="both"/>
        <w:rPr>
          <w:rFonts w:ascii="Book Antiqua" w:hAnsi="Book Antiqua"/>
        </w:rPr>
      </w:pPr>
      <w:r w:rsidRPr="00D01D22">
        <w:rPr>
          <w:rFonts w:ascii="Book Antiqua" w:hAnsi="Book Antiqua"/>
          <w:b/>
          <w:bCs/>
        </w:rPr>
        <w:t>Artículo 1.- La función jurisdiccional.</w:t>
      </w:r>
      <w:r w:rsidRPr="00D01D22">
        <w:rPr>
          <w:rFonts w:ascii="Book Antiqua" w:hAnsi="Book Antiqua"/>
        </w:rPr>
        <w:t xml:space="preserve"> La jurisdicción es una función pública que se ejerce en nombre de los pueblos y que consiste en conocer y juzgar, por medio de un debido proceso los conflictos de relevancia jurídica y hacer ejecutar lo resuelto, de conformidad a la Constitución y las leyes, así como los tratados e instrumentos internacionales sobre derechos humanos de los que Chile es parte.</w:t>
      </w:r>
    </w:p>
    <w:p w14:paraId="3966F5D9" w14:textId="77777777" w:rsidR="00843B61" w:rsidRPr="00D01D22" w:rsidRDefault="00843B61" w:rsidP="00D01D22">
      <w:pPr>
        <w:jc w:val="both"/>
        <w:rPr>
          <w:rFonts w:ascii="Book Antiqua" w:hAnsi="Book Antiqua"/>
        </w:rPr>
      </w:pPr>
      <w:r w:rsidRPr="00D01D22">
        <w:rPr>
          <w:rFonts w:ascii="Book Antiqua" w:hAnsi="Book Antiqua"/>
        </w:rPr>
        <w:lastRenderedPageBreak/>
        <w:t>Se ejerce exclusivamente por los tribunales de justicia y las autoridades de los pueblos indígenas reconocidos por la Constitución o las leyes dictadas conforme a ella.</w:t>
      </w:r>
    </w:p>
    <w:p w14:paraId="3F504A3A" w14:textId="1475B05E" w:rsidR="00EF7537" w:rsidRPr="00D01D22" w:rsidRDefault="00843B61" w:rsidP="00D01D22">
      <w:pPr>
        <w:jc w:val="both"/>
        <w:rPr>
          <w:rFonts w:ascii="Book Antiqua" w:hAnsi="Book Antiqua"/>
        </w:rPr>
      </w:pPr>
      <w:r w:rsidRPr="00D01D22">
        <w:rPr>
          <w:rFonts w:ascii="Book Antiqua" w:hAnsi="Book Antiqua"/>
        </w:rPr>
        <w:t xml:space="preserve">Al ejercer la jurisdicción se debe velar por la tutela y promoción de los derechos humanos y de la naturaleza, del sistema democrático y el principio de juridicidad.  </w:t>
      </w:r>
    </w:p>
    <w:p w14:paraId="2A74DC24" w14:textId="22CEECD6" w:rsidR="00843B61" w:rsidRPr="00D01D22" w:rsidRDefault="00843B61" w:rsidP="00D01D22">
      <w:pPr>
        <w:jc w:val="both"/>
        <w:rPr>
          <w:rFonts w:ascii="Book Antiqua" w:hAnsi="Book Antiqua"/>
        </w:rPr>
      </w:pPr>
      <w:r w:rsidRPr="00D01D22">
        <w:rPr>
          <w:rFonts w:ascii="Book Antiqua" w:hAnsi="Book Antiqua"/>
          <w:b/>
          <w:bCs/>
        </w:rPr>
        <w:t xml:space="preserve">Modificación: </w:t>
      </w:r>
      <w:r w:rsidRPr="00D01D22">
        <w:rPr>
          <w:rFonts w:ascii="Book Antiqua" w:hAnsi="Book Antiqua"/>
        </w:rPr>
        <w:t xml:space="preserve">La versión anterior hablaba de “estándares internacionales” de derechos humanos, mientras que en este artículo se habla de “tratados e instrumentos internacionales sobre derechos humanos de los que Chile es parte”, resultando una frase mucho más específica sobre los elementos que incluye. </w:t>
      </w:r>
    </w:p>
    <w:p w14:paraId="66199F03" w14:textId="77777777" w:rsidR="00843B61" w:rsidRPr="00D01D22" w:rsidRDefault="00843B61" w:rsidP="00D01D22">
      <w:pPr>
        <w:jc w:val="both"/>
        <w:rPr>
          <w:rFonts w:ascii="Book Antiqua" w:hAnsi="Book Antiqua"/>
        </w:rPr>
      </w:pPr>
      <w:r w:rsidRPr="00D01D22">
        <w:rPr>
          <w:rFonts w:ascii="Book Antiqua" w:hAnsi="Book Antiqua"/>
        </w:rPr>
        <w:t xml:space="preserve">Además, se precisa que la exclusividad del ejercicio de la jurisdicción recae en las autoridades de los pueblos indígenas, eliminando el concepto genérico de “órganos”. </w:t>
      </w:r>
    </w:p>
    <w:p w14:paraId="5CF1155E" w14:textId="6DCC2B60" w:rsidR="00843B61" w:rsidRPr="00D01D22" w:rsidRDefault="00843B61" w:rsidP="00D01D22">
      <w:pPr>
        <w:jc w:val="both"/>
        <w:rPr>
          <w:rFonts w:ascii="Book Antiqua" w:hAnsi="Book Antiqua"/>
        </w:rPr>
      </w:pPr>
      <w:r w:rsidRPr="00D01D22">
        <w:rPr>
          <w:rFonts w:ascii="Book Antiqua" w:hAnsi="Book Antiqua"/>
          <w:b/>
          <w:bCs/>
        </w:rPr>
        <w:t>Artículo 2.- Pluralismo jurídico.</w:t>
      </w:r>
      <w:r w:rsidRPr="00D01D22">
        <w:rPr>
          <w:rFonts w:ascii="Book Antiqua" w:hAnsi="Book Antiqua"/>
        </w:rPr>
        <w:t xml:space="preserve"> El Estado reconoce los sistemas jurídicos de los Pueblos Indígenas, los que en virtud de su derecho a la libre determinación coexisten coordinados en un plano de igualdad con el Sistema Nacional de Justicia.</w:t>
      </w:r>
    </w:p>
    <w:p w14:paraId="01FBD0DB" w14:textId="18F6210B" w:rsidR="00843B61" w:rsidRPr="00D01D22" w:rsidRDefault="00843B61" w:rsidP="00D01D22">
      <w:pPr>
        <w:jc w:val="both"/>
        <w:rPr>
          <w:rFonts w:ascii="Book Antiqua" w:hAnsi="Book Antiqua"/>
        </w:rPr>
      </w:pPr>
      <w:r w:rsidRPr="00D01D22">
        <w:rPr>
          <w:rFonts w:ascii="Book Antiqua" w:hAnsi="Book Antiqua"/>
        </w:rPr>
        <w:t xml:space="preserve">Estos deberán respetar los derechos fundamentales que establece esta Constitución y los tratados e instrumentos internacionales sobre derechos humanos de los que Chile es parte. La ley determinará los mecanismos de coordinación, cooperación y de resolución de conflictos de competencia entre los sistemas jurídicos indígenas y las entidades estatales. </w:t>
      </w:r>
    </w:p>
    <w:p w14:paraId="355E5799" w14:textId="613C8FC5" w:rsidR="00843B61" w:rsidRPr="00D01D22" w:rsidRDefault="00843B61" w:rsidP="00D01D22">
      <w:pPr>
        <w:jc w:val="both"/>
        <w:rPr>
          <w:rFonts w:ascii="Book Antiqua" w:hAnsi="Book Antiqua"/>
        </w:rPr>
      </w:pPr>
      <w:r w:rsidRPr="00D01D22">
        <w:rPr>
          <w:rFonts w:ascii="Book Antiqua" w:hAnsi="Book Antiqua"/>
          <w:b/>
          <w:bCs/>
        </w:rPr>
        <w:t>Modificación:</w:t>
      </w:r>
      <w:r w:rsidRPr="00D01D22">
        <w:rPr>
          <w:rFonts w:ascii="Book Antiqua" w:hAnsi="Book Antiqua"/>
        </w:rPr>
        <w:t xml:space="preserve"> </w:t>
      </w:r>
      <w:r w:rsidR="0076514F" w:rsidRPr="00D01D22">
        <w:rPr>
          <w:rFonts w:ascii="Book Antiqua" w:hAnsi="Book Antiqua"/>
        </w:rPr>
        <w:t xml:space="preserve">Esta propuesta, al igual que la anterior, </w:t>
      </w:r>
      <w:r w:rsidR="0098068C">
        <w:rPr>
          <w:rFonts w:ascii="Book Antiqua" w:hAnsi="Book Antiqua"/>
        </w:rPr>
        <w:t>se reemplaza concepto de</w:t>
      </w:r>
      <w:r w:rsidR="0076514F" w:rsidRPr="00D01D22">
        <w:rPr>
          <w:rFonts w:ascii="Book Antiqua" w:hAnsi="Book Antiqua"/>
        </w:rPr>
        <w:t xml:space="preserve"> “estándares internacionales” por “tratados e instrumentos internacionales sobre derechos humanos de los que Chile es parte”. Además, señala que la ley no solo garantizará la coordinación entre los sistemas jurídicos indígenas y las entidades estatales, sino también la cooperación y resolución de conflictos.</w:t>
      </w:r>
    </w:p>
    <w:p w14:paraId="7A52F654" w14:textId="07D5D47C" w:rsidR="0076514F" w:rsidRPr="00D01D22" w:rsidRDefault="0076514F" w:rsidP="00D01D22">
      <w:pPr>
        <w:jc w:val="both"/>
        <w:rPr>
          <w:rFonts w:ascii="Book Antiqua" w:hAnsi="Book Antiqua"/>
        </w:rPr>
      </w:pPr>
      <w:r w:rsidRPr="00D01D22">
        <w:rPr>
          <w:rFonts w:ascii="Book Antiqua" w:hAnsi="Book Antiqua"/>
          <w:b/>
          <w:bCs/>
        </w:rPr>
        <w:t>Artículo 5.- Derecho de acceso a la justicia.</w:t>
      </w:r>
      <w:r w:rsidRPr="00D01D22">
        <w:rPr>
          <w:rFonts w:ascii="Book Antiqua" w:hAnsi="Book Antiqua"/>
        </w:rPr>
        <w:t xml:space="preserve"> </w:t>
      </w:r>
      <w:r w:rsidR="00B70283" w:rsidRPr="00D01D22">
        <w:rPr>
          <w:rFonts w:ascii="Book Antiqua" w:hAnsi="Book Antiqua"/>
        </w:rPr>
        <w:t>La Constitución garantiza el pleno acceso a la justicia a todas las personas y colectivos. Es deber del Estado remover los obstáculos sociales, culturales y económicos que impidan o limiten la posibilidad de acudir a los órganos jurisdiccionales para la tutela y el ejercicio de sus derechos.</w:t>
      </w:r>
    </w:p>
    <w:p w14:paraId="4570D150" w14:textId="0A25DC21" w:rsidR="00B70283" w:rsidRPr="00D01D22" w:rsidRDefault="00B70283" w:rsidP="00D01D22">
      <w:pPr>
        <w:jc w:val="both"/>
        <w:rPr>
          <w:rFonts w:ascii="Book Antiqua" w:hAnsi="Book Antiqua"/>
        </w:rPr>
      </w:pPr>
      <w:r w:rsidRPr="00D01D22">
        <w:rPr>
          <w:rFonts w:ascii="Book Antiqua" w:hAnsi="Book Antiqua"/>
          <w:b/>
          <w:bCs/>
        </w:rPr>
        <w:t>Modificación:</w:t>
      </w:r>
      <w:r w:rsidRPr="00D01D22">
        <w:rPr>
          <w:rFonts w:ascii="Book Antiqua" w:hAnsi="Book Antiqua"/>
        </w:rPr>
        <w:t xml:space="preserve"> Se eliminan los obstáculos normativos, pues podía conducir a la inconstitucionalidad de determinadas normas que regulen el ejercicio de la justicia. También se eliminó el inciso que hacía referencia al establecimiento legal de derechos y deberes. </w:t>
      </w:r>
    </w:p>
    <w:p w14:paraId="410E511A" w14:textId="05AB4F93" w:rsidR="00B70283" w:rsidRPr="00D01D22" w:rsidRDefault="00B70283" w:rsidP="00D01D22">
      <w:pPr>
        <w:jc w:val="both"/>
        <w:rPr>
          <w:rFonts w:ascii="Book Antiqua" w:hAnsi="Book Antiqua"/>
        </w:rPr>
      </w:pPr>
      <w:r w:rsidRPr="00D01D22">
        <w:rPr>
          <w:rFonts w:ascii="Book Antiqua" w:hAnsi="Book Antiqua"/>
          <w:b/>
          <w:bCs/>
        </w:rPr>
        <w:t>Artículo 7.- Inexcusabilidad e indelegabilidad.</w:t>
      </w:r>
      <w:r w:rsidRPr="00D01D22">
        <w:rPr>
          <w:rFonts w:ascii="Book Antiqua" w:hAnsi="Book Antiqua"/>
        </w:rPr>
        <w:t xml:space="preserve"> Reclamada su intervención en la forma legal y sobre materias de su competencia, los tribunales no podrán excusarse de ejercer su función en un tiempo razonable ni aún a falta de norma jurídica expresa que resuelva el asunto sometido a su decisión.</w:t>
      </w:r>
    </w:p>
    <w:p w14:paraId="4C144732" w14:textId="026674A0" w:rsidR="00B70283" w:rsidRPr="00D01D22" w:rsidRDefault="00B70283" w:rsidP="00D01D22">
      <w:pPr>
        <w:jc w:val="both"/>
        <w:rPr>
          <w:rFonts w:ascii="Book Antiqua" w:hAnsi="Book Antiqua"/>
        </w:rPr>
      </w:pPr>
      <w:r w:rsidRPr="00D01D22">
        <w:rPr>
          <w:rFonts w:ascii="Book Antiqua" w:hAnsi="Book Antiqua"/>
        </w:rPr>
        <w:t>El ejercicio de la jurisdicción es indelegable.</w:t>
      </w:r>
    </w:p>
    <w:p w14:paraId="2F94D31A" w14:textId="7B562CC1" w:rsidR="00B70283" w:rsidRPr="00D01D22" w:rsidRDefault="00B70283" w:rsidP="00D01D22">
      <w:pPr>
        <w:jc w:val="both"/>
        <w:rPr>
          <w:rFonts w:ascii="Book Antiqua" w:hAnsi="Book Antiqua"/>
        </w:rPr>
      </w:pPr>
      <w:r w:rsidRPr="00D01D22">
        <w:rPr>
          <w:rFonts w:ascii="Book Antiqua" w:hAnsi="Book Antiqua"/>
          <w:b/>
          <w:bCs/>
        </w:rPr>
        <w:t>Modificación:</w:t>
      </w:r>
      <w:r w:rsidRPr="00D01D22">
        <w:rPr>
          <w:rFonts w:ascii="Book Antiqua" w:hAnsi="Book Antiqua"/>
        </w:rPr>
        <w:t xml:space="preserve"> Se elimina referencia a “otros órganos que ejerzan su jurisdicción”. </w:t>
      </w:r>
    </w:p>
    <w:p w14:paraId="1120BCA5" w14:textId="791918D8" w:rsidR="0076514F" w:rsidRPr="00D01D22" w:rsidRDefault="00B70283" w:rsidP="00D01D22">
      <w:pPr>
        <w:jc w:val="both"/>
        <w:rPr>
          <w:rFonts w:ascii="Book Antiqua" w:hAnsi="Book Antiqua"/>
        </w:rPr>
      </w:pPr>
      <w:r w:rsidRPr="00D01D22">
        <w:rPr>
          <w:rFonts w:ascii="Book Antiqua" w:hAnsi="Book Antiqua"/>
          <w:b/>
          <w:bCs/>
        </w:rPr>
        <w:lastRenderedPageBreak/>
        <w:t>Artículo 9.- Fundamentación y lenguaje claro.</w:t>
      </w:r>
      <w:r w:rsidRPr="00D01D22">
        <w:rPr>
          <w:rFonts w:ascii="Book Antiqua" w:hAnsi="Book Antiqua"/>
        </w:rPr>
        <w:t xml:space="preserve"> Las sentencias deberán ser siempre fundadas y redactadas en un lenguaje claro e inclusivo. La ley podrá establecer excepciones al deber de fundamentación de las resoluciones judiciales.</w:t>
      </w:r>
    </w:p>
    <w:p w14:paraId="0E09911A" w14:textId="3AEA6BAE" w:rsidR="00B70283" w:rsidRPr="00D01D22" w:rsidRDefault="00B70283" w:rsidP="00D01D22">
      <w:pPr>
        <w:jc w:val="both"/>
        <w:rPr>
          <w:rFonts w:ascii="Book Antiqua" w:hAnsi="Book Antiqua"/>
        </w:rPr>
      </w:pPr>
      <w:r w:rsidRPr="00D01D22">
        <w:rPr>
          <w:rFonts w:ascii="Book Antiqua" w:hAnsi="Book Antiqua"/>
          <w:b/>
          <w:bCs/>
        </w:rPr>
        <w:t>Modificación:</w:t>
      </w:r>
      <w:r w:rsidRPr="00D01D22">
        <w:rPr>
          <w:rFonts w:ascii="Book Antiqua" w:hAnsi="Book Antiqua"/>
        </w:rPr>
        <w:t xml:space="preserve"> Esta redacción precisa que todas las resoluciones judiciales deben estar fundamentadas, salvo lo exceptúe la ley. Versión anterior solo hablaba de sentencias. </w:t>
      </w:r>
    </w:p>
    <w:p w14:paraId="0149FEF0" w14:textId="69146D62" w:rsidR="00B70283" w:rsidRPr="00D01D22" w:rsidRDefault="00B70283" w:rsidP="00D01D22">
      <w:pPr>
        <w:jc w:val="both"/>
        <w:rPr>
          <w:rFonts w:ascii="Book Antiqua" w:hAnsi="Book Antiqua"/>
        </w:rPr>
      </w:pPr>
      <w:r w:rsidRPr="00D01D22">
        <w:rPr>
          <w:rFonts w:ascii="Book Antiqua" w:hAnsi="Book Antiqua"/>
          <w:b/>
          <w:bCs/>
        </w:rPr>
        <w:t>Artículo 11.- Principio de responsabilidad jurisdiccional</w:t>
      </w:r>
      <w:r w:rsidRPr="00D01D22">
        <w:rPr>
          <w:rFonts w:ascii="Book Antiqua" w:hAnsi="Book Antiqua"/>
        </w:rPr>
        <w:t xml:space="preserve"> [inciso segundo]. Los perjuicios por error judicial otorgarán el derecho a una indemnización por el Estado, conforme al procedimiento establecido en la Constitución y las leyes.</w:t>
      </w:r>
    </w:p>
    <w:p w14:paraId="3CFE6E59" w14:textId="74196DA8" w:rsidR="00B70283" w:rsidRPr="00D01D22" w:rsidRDefault="00B70283" w:rsidP="00D01D22">
      <w:pPr>
        <w:jc w:val="both"/>
        <w:rPr>
          <w:rFonts w:ascii="Book Antiqua" w:hAnsi="Book Antiqua"/>
        </w:rPr>
      </w:pPr>
      <w:r w:rsidRPr="00D01D22">
        <w:rPr>
          <w:rFonts w:ascii="Book Antiqua" w:hAnsi="Book Antiqua"/>
          <w:b/>
          <w:bCs/>
        </w:rPr>
        <w:t>Modificación:</w:t>
      </w:r>
      <w:r w:rsidRPr="00D01D22">
        <w:rPr>
          <w:rFonts w:ascii="Book Antiqua" w:hAnsi="Book Antiqua"/>
        </w:rPr>
        <w:t xml:space="preserve"> En esta </w:t>
      </w:r>
      <w:r w:rsidR="00D01D22" w:rsidRPr="00D01D22">
        <w:rPr>
          <w:rFonts w:ascii="Book Antiqua" w:hAnsi="Book Antiqua"/>
        </w:rPr>
        <w:t xml:space="preserve">redacción se aclara que la indemnización se paga por el Estado y no por el juez. </w:t>
      </w:r>
    </w:p>
    <w:p w14:paraId="287B66EC" w14:textId="63DDD46F" w:rsidR="00D01D22" w:rsidRPr="00D01D22" w:rsidRDefault="00D01D22" w:rsidP="00D01D22">
      <w:pPr>
        <w:jc w:val="both"/>
        <w:rPr>
          <w:rFonts w:ascii="Book Antiqua" w:hAnsi="Book Antiqua"/>
        </w:rPr>
      </w:pPr>
      <w:r w:rsidRPr="00D01D22">
        <w:rPr>
          <w:rFonts w:ascii="Book Antiqua" w:hAnsi="Book Antiqua"/>
          <w:b/>
          <w:bCs/>
        </w:rPr>
        <w:t>Artículo 15.- Plurinacionalidad, pluralismo jurídico e interculturalidad</w:t>
      </w:r>
      <w:r w:rsidRPr="00D01D22">
        <w:rPr>
          <w:rFonts w:ascii="Book Antiqua" w:hAnsi="Book Antiqua"/>
        </w:rPr>
        <w:t xml:space="preserve"> [inciso segundo]. Cuando se trate de personas indígenas, los tribunales y sus funcionarios deberán adoptar una perspectiva intercultural en el tratamiento y resolución de las materias de su competencia, tomando debidamente en consideración las costumbres, tradiciones, protocolos y los sistemas normativos de los pueblos indígenas, conforme a los tratados e instrumentos internacionales de derechos humanos de los que Chile es parte.</w:t>
      </w:r>
    </w:p>
    <w:p w14:paraId="2EFEC24D" w14:textId="340B0CF3" w:rsidR="00D01D22" w:rsidRPr="00D01D22" w:rsidRDefault="00D01D22" w:rsidP="00D01D22">
      <w:pPr>
        <w:jc w:val="both"/>
        <w:rPr>
          <w:rFonts w:ascii="Book Antiqua" w:hAnsi="Book Antiqua"/>
        </w:rPr>
      </w:pPr>
      <w:r w:rsidRPr="00D01D22">
        <w:rPr>
          <w:rFonts w:ascii="Book Antiqua" w:hAnsi="Book Antiqua"/>
          <w:b/>
          <w:bCs/>
        </w:rPr>
        <w:t>Modificación:</w:t>
      </w:r>
      <w:r w:rsidRPr="00D01D22">
        <w:rPr>
          <w:rFonts w:ascii="Book Antiqua" w:hAnsi="Book Antiqua"/>
        </w:rPr>
        <w:t xml:space="preserve"> Se precisa que estos principios se aplicarán cuando se trate de personas indígenas y, además, cambia el concepto de “estándares internacionales” por el de “tratados e instrumentos internacionales de derechos humanos los que Chile es parte”.</w:t>
      </w:r>
    </w:p>
    <w:p w14:paraId="7B2F23DE" w14:textId="66038A0F" w:rsidR="00D01D22" w:rsidRPr="00D01D22" w:rsidRDefault="00D01D22" w:rsidP="00D01D22">
      <w:pPr>
        <w:jc w:val="both"/>
        <w:rPr>
          <w:rFonts w:ascii="Book Antiqua" w:hAnsi="Book Antiqua"/>
        </w:rPr>
      </w:pPr>
      <w:r w:rsidRPr="00D01D22">
        <w:rPr>
          <w:rFonts w:ascii="Book Antiqua" w:hAnsi="Book Antiqua"/>
        </w:rPr>
        <w:t>En total se han aprobado hasta la fecha 16 artículos de la Comisión de Sistemas de Justicia, relacionados a los Principios Generales de la Jurisdicción. En el próximo informe irán disposiciones sobre estructura de los tribunales, justicia vecinal, justicia feminista, Consejo Nacional de Justicia, entre otras materia</w:t>
      </w:r>
      <w:bookmarkStart w:id="0" w:name="_GoBack"/>
      <w:bookmarkEnd w:id="0"/>
      <w:r w:rsidRPr="00D01D22">
        <w:rPr>
          <w:rFonts w:ascii="Book Antiqua" w:hAnsi="Book Antiqua"/>
        </w:rPr>
        <w:t xml:space="preserve">s. </w:t>
      </w:r>
    </w:p>
    <w:sectPr w:rsidR="00D01D22" w:rsidRPr="00D01D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3E"/>
    <w:rsid w:val="003834CD"/>
    <w:rsid w:val="00423D0A"/>
    <w:rsid w:val="00564B3F"/>
    <w:rsid w:val="00603E20"/>
    <w:rsid w:val="00605609"/>
    <w:rsid w:val="006A21C0"/>
    <w:rsid w:val="0076514F"/>
    <w:rsid w:val="007B41DD"/>
    <w:rsid w:val="007B752D"/>
    <w:rsid w:val="00843B61"/>
    <w:rsid w:val="0098068C"/>
    <w:rsid w:val="00B70283"/>
    <w:rsid w:val="00D01D22"/>
    <w:rsid w:val="00D22A70"/>
    <w:rsid w:val="00E3733E"/>
    <w:rsid w:val="00EF753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D2C4"/>
  <w15:chartTrackingRefBased/>
  <w15:docId w15:val="{4FA863F4-FBB1-4386-8817-E844622F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1268</Words>
  <Characters>6317</Characters>
  <Application>Microsoft Macintosh Word</Application>
  <DocSecurity>0</DocSecurity>
  <Lines>154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Pineda</dc:creator>
  <cp:keywords/>
  <dc:description/>
  <cp:lastModifiedBy>Javiera Torres</cp:lastModifiedBy>
  <cp:revision>2</cp:revision>
  <dcterms:created xsi:type="dcterms:W3CDTF">2022-03-03T01:21:00Z</dcterms:created>
  <dcterms:modified xsi:type="dcterms:W3CDTF">2022-03-03T01:21:00Z</dcterms:modified>
</cp:coreProperties>
</file>